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JUDE WAKIM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3D3D40"/>
          <w:sz w:val="22"/>
          <w:szCs w:val="22"/>
        </w:rPr>
        <w:t xml:space="preserve">Cloud Engineer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D3D40"/>
          <w:sz w:val="19"/>
          <w:szCs w:val="19"/>
        </w:rPr>
        <w:t xml:space="preserve">Orlando, FL</w:t>
      </w:r>
      <w:r>
        <w:rPr>
          <w:rFonts w:ascii="Calibri" w:cs="Calibri" w:eastAsia="Calibri" w:hAnsi="Calibri"/>
          <w:color w:val="9A9A9E"/>
          <w:sz w:val="19"/>
          <w:szCs w:val="19"/>
        </w:rPr>
        <w:t xml:space="preserve">  |  </w:t>
      </w:r>
      <w:r>
        <w:rPr>
          <w:rFonts w:ascii="Calibri" w:cs="Calibri" w:eastAsia="Calibri" w:hAnsi="Calibri"/>
          <w:color w:val="3D3D40"/>
          <w:sz w:val="19"/>
          <w:szCs w:val="19"/>
        </w:rPr>
        <w:t xml:space="preserve">305-302-3565</w:t>
      </w:r>
      <w:r>
        <w:rPr>
          <w:rFonts w:ascii="Calibri" w:cs="Calibri" w:eastAsia="Calibri" w:hAnsi="Calibri"/>
          <w:color w:val="9A9A9E"/>
          <w:sz w:val="19"/>
          <w:szCs w:val="19"/>
        </w:rPr>
        <w:t xml:space="preserve">  |  </w:t>
      </w:r>
      <w:hyperlink w:history="1" r:id="rIdyrpjt89_lvat6adfnampd">
        <w:r>
          <w:rPr>
            <w:rFonts w:ascii="Calibri" w:cs="Calibri" w:eastAsia="Calibri" w:hAnsi="Calibri"/>
            <w:color w:val="3D3D40"/>
            <w:sz w:val="19"/>
            <w:szCs w:val="19"/>
          </w:rPr>
          <w:t xml:space="preserve">wakimworks.com/judewakim</w:t>
        </w:r>
      </w:hyperlink>
    </w:p>
    <w:p>
      <w:pPr>
        <w:pBdr>
          <w:bottom w:val="single" w:color="1D1D1F" w:sz="6" w:space="1"/>
        </w:pBdr>
        <w:spacing w:after="60" w:before="150"/>
      </w:pPr>
      <w:r>
        <w:rPr>
          <w:rFonts w:ascii="Calibri" w:cs="Calibri" w:eastAsia="Calibri" w:hAnsi="Calibri"/>
          <w:b/>
          <w:bCs/>
          <w:spacing w:val="16"/>
          <w:sz w:val="19"/>
          <w:szCs w:val="19"/>
        </w:rPr>
        <w:t xml:space="preserve">SUMMARY</w:t>
      </w:r>
    </w:p>
    <w:p>
      <w:r>
        <w:rPr>
          <w:rFonts w:ascii="Calibri" w:cs="Calibri" w:eastAsia="Calibri" w:hAnsi="Calibri"/>
          <w:sz w:val="20"/>
          <w:szCs w:val="20"/>
        </w:rPr>
        <w:t xml:space="preserve">Cloud engineer building and operating production workloads on AWS since 2019. Designs serverless, multi-tenant systems with security built in: least-privilege IAM, cross-account access, encryption, and infrastructure as code in CloudFormation, Terraform and AWS CDK. Managed-services IT background in Microsoft 365, Entra ID and endpoint security.</w:t>
      </w:r>
    </w:p>
    <w:p>
      <w:pPr>
        <w:pBdr>
          <w:bottom w:val="single" w:color="1D1D1F" w:sz="6" w:space="1"/>
        </w:pBdr>
        <w:spacing w:after="60" w:before="150"/>
      </w:pPr>
      <w:r>
        <w:rPr>
          <w:rFonts w:ascii="Calibri" w:cs="Calibri" w:eastAsia="Calibri" w:hAnsi="Calibri"/>
          <w:b/>
          <w:bCs/>
          <w:spacing w:val="16"/>
          <w:sz w:val="19"/>
          <w:szCs w:val="19"/>
        </w:rPr>
        <w:t xml:space="preserve">SKILLS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AWS: </w:t>
      </w:r>
      <w:r>
        <w:rPr>
          <w:rFonts w:ascii="Calibri" w:cs="Calibri" w:eastAsia="Calibri" w:hAnsi="Calibri"/>
          <w:sz w:val="20"/>
          <w:szCs w:val="20"/>
        </w:rPr>
        <w:t xml:space="preserve">IAM, STS, Lambda, DynamoDB, S3, EventBridge, KMS, Cognito, Amplify, CloudTrail, Config, GuardDuty, Security Hub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Infrastructure as Code &amp; DevOps: </w:t>
      </w:r>
      <w:r>
        <w:rPr>
          <w:rFonts w:ascii="Calibri" w:cs="Calibri" w:eastAsia="Calibri" w:hAnsi="Calibri"/>
          <w:sz w:val="20"/>
          <w:szCs w:val="20"/>
        </w:rPr>
        <w:t xml:space="preserve">CloudFormation, Terraform, AWS CDK, Docker, GitHub Actions, Git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 &amp; Scripting: </w:t>
      </w:r>
      <w:r>
        <w:rPr>
          <w:rFonts w:ascii="Calibri" w:cs="Calibri" w:eastAsia="Calibri" w:hAnsi="Calibri"/>
          <w:sz w:val="20"/>
          <w:szCs w:val="20"/>
        </w:rPr>
        <w:t xml:space="preserve">Python (boto3), PowerShell, Bash, JavaScript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Microsoft &amp; Endpoint: </w:t>
      </w:r>
      <w:r>
        <w:rPr>
          <w:rFonts w:ascii="Calibri" w:cs="Calibri" w:eastAsia="Calibri" w:hAnsi="Calibri"/>
          <w:sz w:val="20"/>
          <w:szCs w:val="20"/>
        </w:rPr>
        <w:t xml:space="preserve">Microsoft 365, Entra ID, Intune, Active Directory, Windows Server, Azure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Security Tools: </w:t>
      </w:r>
      <w:r>
        <w:rPr>
          <w:rFonts w:ascii="Calibri" w:cs="Calibri" w:eastAsia="Calibri" w:hAnsi="Calibri"/>
          <w:sz w:val="20"/>
          <w:szCs w:val="20"/>
        </w:rPr>
        <w:t xml:space="preserve">Prowler, CrowdStrike, Microsoft Defender, BeyondTrust, Keeper, Proofpoint, Fortinet</w:t>
      </w:r>
    </w:p>
    <w:p>
      <w:pPr>
        <w:pBdr>
          <w:bottom w:val="single" w:color="1D1D1F" w:sz="6" w:space="1"/>
        </w:pBdr>
        <w:spacing w:after="60" w:before="150"/>
      </w:pPr>
      <w:r>
        <w:rPr>
          <w:rFonts w:ascii="Calibri" w:cs="Calibri" w:eastAsia="Calibri" w:hAnsi="Calibri"/>
          <w:b/>
          <w:bCs/>
          <w:spacing w:val="16"/>
          <w:sz w:val="19"/>
          <w:szCs w:val="19"/>
        </w:rPr>
        <w:t xml:space="preserve">EXPERIENCE</w:t>
      </w:r>
    </w:p>
    <w:p>
      <w:pPr>
        <w:tabs>
          <w:tab w:val="right" w:pos="10656"/>
        </w:tabs>
        <w:spacing w:after="1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IT Support Technician, MSP4 (Managed Services Provider)</w:t>
      </w:r>
      <w:r>
        <w:rPr>
          <w:rFonts w:ascii="Calibri" w:cs="Calibri" w:eastAsia="Calibri" w:hAnsi="Calibri"/>
          <w:color w:val="3D3D40"/>
          <w:sz w:val="20"/>
          <w:szCs w:val="20"/>
        </w:rPr>
        <w:t xml:space="preserve">	Miami, FL  |  Nov 2023 – Aug 2024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Supported 10+ client tenants (about 200 users, 200+ endpoints) in law, non-profit, gas and CAD firms; closed 5–10 HaloPSA tickets a day.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Ran identity lifecycle in Microsoft 365 and Entra ID: 5–10 onboarding and offboarding requests a week, license and group assignment, MFA and Conditional Access, and full access revocation on exit.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Administered Windows Server 2016/2019 and on-prem Active Directory: Group Policy, file-share permissions, DHCP/DNS and print services; enrolled devices in Intune and managed Azure backups and access controls.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Triaged CrowdStrike and Defender alerts, isolated machines, and contained a phishing compromise: SPF/DKIM/DMARC and header analysis, session revocation, password reset, MFA and blast-radius review.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Wrote PowerShell scripts to keep Windows and third-party software current via NinjaOne; managed privileged access in BeyondTrust and credentials in Keeper; supported Fortinet firewalls and VPN.</w:t>
      </w:r>
    </w:p>
    <w:p>
      <w:pPr>
        <w:pBdr>
          <w:bottom w:val="single" w:color="1D1D1F" w:sz="6" w:space="1"/>
        </w:pBdr>
        <w:spacing w:after="60" w:before="150"/>
      </w:pPr>
      <w:r>
        <w:rPr>
          <w:rFonts w:ascii="Calibri" w:cs="Calibri" w:eastAsia="Calibri" w:hAnsi="Calibri"/>
          <w:b/>
          <w:bCs/>
          <w:spacing w:val="16"/>
          <w:sz w:val="19"/>
          <w:szCs w:val="19"/>
        </w:rPr>
        <w:t xml:space="preserve">PROJECTS</w:t>
      </w:r>
    </w:p>
    <w:p>
      <w:pPr>
        <w:tabs>
          <w:tab w:val="right" w:pos="10656"/>
        </w:tabs>
        <w:spacing w:after="1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The Arsenal</w:t>
      </w:r>
      <w:r>
        <w:rPr>
          <w:rFonts w:ascii="Calibri" w:cs="Calibri" w:eastAsia="Calibri" w:hAnsi="Calibri"/>
          <w:color w:val="3D3D40"/>
          <w:sz w:val="20"/>
          <w:szCs w:val="20"/>
        </w:rPr>
        <w:t xml:space="preserve"> — multi-tenant SaaS platform for life insurance agents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Sole engineer of a production platform used by about 30 agent accounts: CRM, KPI tracking, calendar, underwriting research and SMS automation over regulated financial and medical data.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AWS Amplify, Lambda, DynamoDB, Cognito and KMS with per-tenant isolation, envelope encryption and Secrets Manager; Twilio and Stripe; changes ship to staging behind CI before production.</w:t>
      </w:r>
    </w:p>
    <w:p>
      <w:pPr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SOC 2 Compliance Workbook</w:t>
      </w:r>
      <w:r>
        <w:rPr>
          <w:rFonts w:ascii="Calibri" w:cs="Calibri" w:eastAsia="Calibri" w:hAnsi="Calibri"/>
          <w:color w:val="3D3D40"/>
          <w:sz w:val="20"/>
          <w:szCs w:val="20"/>
        </w:rPr>
        <w:t xml:space="preserve"> — github.com/Judewakim/SOC2-Compliance-Workbook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Python (boto3) checker that inspects an AWS account and fills a SOC 2 control workbook in Google Sheets with pass/fail results by domain; Terraform deploys a least-privilege, read-only IAM identity to run it.</w:t>
      </w:r>
    </w:p>
    <w:p>
      <w:pPr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AWS Security Stack</w:t>
      </w:r>
      <w:r>
        <w:rPr>
          <w:rFonts w:ascii="Calibri" w:cs="Calibri" w:eastAsia="Calibri" w:hAnsi="Calibri"/>
          <w:color w:val="3D3D40"/>
          <w:sz w:val="20"/>
          <w:szCs w:val="20"/>
        </w:rPr>
        <w:t xml:space="preserve"> — github.com/Judewakim/securitystack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One-click CloudFormation baseline enabling GuardDuty, Security Hub, CloudTrail and Config with optional CIS and AWS Foundational conformance packs, single or multi-region.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Encrypted, versioned log buckets; EventBridge and SNS alerting; Lambda gap remediation and monthly findings reports; mapped to SOC 2 CC6.1/CC7.2 and ISO 27001.</w:t>
      </w:r>
    </w:p>
    <w:p>
      <w:pPr>
        <w:tabs>
          <w:tab w:val="right" w:pos="10656"/>
        </w:tabs>
        <w:spacing w:after="10" w:before="8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S3 Sentry</w:t>
      </w:r>
      <w:r>
        <w:rPr>
          <w:rFonts w:ascii="Calibri" w:cs="Calibri" w:eastAsia="Calibri" w:hAnsi="Calibri"/>
          <w:color w:val="3D3D40"/>
          <w:sz w:val="20"/>
          <w:szCs w:val="20"/>
        </w:rPr>
        <w:t xml:space="preserve"> — github.com/Judewakim/s3-misconfig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Multi-tenant S3 misconfiguration scanner: a Docker-built Lambda container runs 14 Prowler checks daily through cross-account roles (ExternalId and PrincipalArn) and maps failures to NIST CSF.</w:t>
      </w:r>
    </w:p>
    <w:p>
      <w:pPr>
        <w:pStyle w:val="ListParagraph"/>
        <w:numPr>
          <w:ilvl w:val="0"/>
          <w:numId w:val="2"/>
        </w:numPr>
        <w:spacing w:after="20" w:before="20"/>
      </w:pPr>
      <w:r>
        <w:rPr>
          <w:rFonts w:ascii="Calibri" w:cs="Calibri" w:eastAsia="Calibri" w:hAnsi="Calibri"/>
          <w:sz w:val="20"/>
          <w:szCs w:val="20"/>
        </w:rPr>
        <w:t xml:space="preserve">Emails HMAC-signed, single-use Fix links that snapshot settings first; a public demo scans a visitor's own account through a read-only role, with rate limits and cost caps.</w:t>
      </w:r>
    </w:p>
    <w:p>
      <w:pPr>
        <w:pBdr>
          <w:bottom w:val="single" w:color="1D1D1F" w:sz="6" w:space="1"/>
        </w:pBdr>
        <w:spacing w:after="60" w:before="150"/>
      </w:pPr>
      <w:r>
        <w:rPr>
          <w:rFonts w:ascii="Calibri" w:cs="Calibri" w:eastAsia="Calibri" w:hAnsi="Calibri"/>
          <w:b/>
          <w:bCs/>
          <w:spacing w:val="16"/>
          <w:sz w:val="19"/>
          <w:szCs w:val="19"/>
        </w:rPr>
        <w:t xml:space="preserve">EDUCATION &amp; CERTIFICATIONS</w:t>
      </w:r>
    </w:p>
    <w:p>
      <w:pPr>
        <w:tabs>
          <w:tab w:val="right" w:pos="10656"/>
        </w:tabs>
        <w:spacing w:after="1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B.S., Information Technology</w:t>
      </w:r>
      <w:r>
        <w:rPr>
          <w:rFonts w:ascii="Calibri" w:cs="Calibri" w:eastAsia="Calibri" w:hAnsi="Calibri"/>
          <w:sz w:val="20"/>
          <w:szCs w:val="20"/>
        </w:rPr>
        <w:t xml:space="preserve"> — University of Central Florida</w:t>
      </w:r>
      <w:r>
        <w:rPr>
          <w:rFonts w:ascii="Calibri" w:cs="Calibri" w:eastAsia="Calibri" w:hAnsi="Calibri"/>
          <w:color w:val="3D3D40"/>
          <w:sz w:val="20"/>
          <w:szCs w:val="20"/>
        </w:rPr>
        <w:t xml:space="preserve">	2023</w:t>
      </w:r>
    </w:p>
    <w:p>
      <w:pPr>
        <w:tabs>
          <w:tab w:val="right" w:pos="10656"/>
        </w:tabs>
        <w:spacing w:after="1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Post-graduate Program in Cloud Computing</w:t>
      </w:r>
      <w:r>
        <w:rPr>
          <w:rFonts w:ascii="Calibri" w:cs="Calibri" w:eastAsia="Calibri" w:hAnsi="Calibri"/>
          <w:sz w:val="20"/>
          <w:szCs w:val="20"/>
        </w:rPr>
        <w:t xml:space="preserve"> — UT Austin (Great Learning)</w:t>
      </w:r>
      <w:r>
        <w:rPr>
          <w:rFonts w:ascii="Calibri" w:cs="Calibri" w:eastAsia="Calibri" w:hAnsi="Calibri"/>
          <w:color w:val="3D3D40"/>
          <w:sz w:val="20"/>
          <w:szCs w:val="20"/>
        </w:rPr>
        <w:t xml:space="preserve">	Sep 2023 – May 2024</w:t>
      </w:r>
    </w:p>
    <w:p>
      <w:pPr>
        <w:tabs>
          <w:tab w:val="right" w:pos="10656"/>
        </w:tabs>
        <w:spacing w:after="10" w:before="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Cloud DevOps Engineering Program</w:t>
      </w:r>
      <w:r>
        <w:rPr>
          <w:rFonts w:ascii="Calibri" w:cs="Calibri" w:eastAsia="Calibri" w:hAnsi="Calibri"/>
          <w:sz w:val="20"/>
          <w:szCs w:val="20"/>
        </w:rPr>
        <w:t xml:space="preserve"> — Level Up in Tech</w:t>
      </w:r>
      <w:r>
        <w:rPr>
          <w:rFonts w:ascii="Calibri" w:cs="Calibri" w:eastAsia="Calibri" w:hAnsi="Calibri"/>
          <w:color w:val="3D3D40"/>
          <w:sz w:val="20"/>
          <w:szCs w:val="20"/>
        </w:rPr>
        <w:t xml:space="preserve">	Nov 2024 – Jul 2025</w:t>
      </w:r>
    </w:p>
    <w:p>
      <w:pPr>
        <w:spacing w:before="40"/>
      </w:pPr>
      <w:r>
        <w:rPr>
          <w:rFonts w:ascii="Calibri" w:cs="Calibri" w:eastAsia="Calibri" w:hAnsi="Calibri"/>
          <w:sz w:val="20"/>
          <w:szCs w:val="20"/>
        </w:rPr>
        <w:t xml:space="preserve">CompTIA Security+  •  CompTIA Network+  •  AWS Certified Cloud Practitioner  •  Microsoft Azure Fundamentals (AZ-900)</w:t>
      </w:r>
    </w:p>
    <w:sectPr>
      <w:pgSz w:w="12240" w:h="15840" w:orient="portrait"/>
      <w:pgMar w:top="648" w:right="792" w:bottom="648" w:left="792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>
      <w:pPr>
        <w:spacing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yrpjt89_lvat6adfnampd" Type="http://schemas.openxmlformats.org/officeDocument/2006/relationships/hyperlink" Target="https://wakimworks.com/judewakim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 Wakim — Cloud Engineer</dc:title>
  <dc:creator>Jude Wakim</dc:creator>
  <cp:lastModifiedBy>Un-named</cp:lastModifiedBy>
  <cp:revision>1</cp:revision>
  <dcterms:created xsi:type="dcterms:W3CDTF">2026-10-24T18:39:30.440Z</dcterms:created>
  <dcterms:modified xsi:type="dcterms:W3CDTF">2026-10-24T18:39:30.441Z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